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97C" w:rsidRPr="004A380F" w:rsidRDefault="00D5397C" w:rsidP="00D5397C">
      <w:pPr>
        <w:tabs>
          <w:tab w:val="left" w:pos="4253"/>
          <w:tab w:val="left" w:pos="4536"/>
        </w:tabs>
        <w:jc w:val="center"/>
        <w:outlineLvl w:val="0"/>
        <w:rPr>
          <w:b/>
          <w:sz w:val="24"/>
          <w:szCs w:val="24"/>
        </w:rPr>
      </w:pPr>
      <w:r>
        <w:rPr>
          <w:b/>
          <w:sz w:val="24"/>
          <w:szCs w:val="24"/>
        </w:rPr>
        <w:t>ΑΝΑΛΥΣΗ ΤΩΝ ΣΗΜΑΝΤΙΚΟ</w:t>
      </w:r>
      <w:r w:rsidR="00C3112A">
        <w:rPr>
          <w:b/>
          <w:sz w:val="24"/>
          <w:szCs w:val="24"/>
        </w:rPr>
        <w:t>ΤΕΡΩΝ ΕΥΡΗΜΑΤΩΝ ΜΗ ΣΥΜΜΟΡΦΩΣΗΣ</w:t>
      </w:r>
      <w:r w:rsidR="00C3112A" w:rsidRPr="00C3112A">
        <w:rPr>
          <w:b/>
          <w:sz w:val="24"/>
          <w:szCs w:val="24"/>
        </w:rPr>
        <w:t xml:space="preserve"> </w:t>
      </w:r>
      <w:r w:rsidRPr="00D73BD9">
        <w:rPr>
          <w:b/>
          <w:sz w:val="24"/>
          <w:szCs w:val="24"/>
        </w:rPr>
        <w:t>ΣΤΙΣ ΕΚΤΡΟΦΕΣ</w:t>
      </w:r>
      <w:r>
        <w:rPr>
          <w:b/>
          <w:sz w:val="24"/>
          <w:szCs w:val="24"/>
        </w:rPr>
        <w:t>- ΕΛΛΗΝΙΚΗ ΔΗΜΟΚΡΑΤΙΑ</w:t>
      </w:r>
    </w:p>
    <w:p w:rsidR="00D5397C" w:rsidRPr="004A380F" w:rsidRDefault="00D5397C" w:rsidP="00D5397C">
      <w:pPr>
        <w:tabs>
          <w:tab w:val="left" w:pos="4253"/>
          <w:tab w:val="left" w:pos="4536"/>
        </w:tabs>
        <w:jc w:val="center"/>
        <w:outlineLvl w:val="0"/>
        <w:rPr>
          <w:b/>
          <w:sz w:val="24"/>
          <w:szCs w:val="24"/>
        </w:rPr>
      </w:pPr>
      <w:r>
        <w:rPr>
          <w:b/>
          <w:sz w:val="24"/>
          <w:szCs w:val="24"/>
        </w:rPr>
        <w:t>(του άρθρου 2 του Εκτελεστικού Κανονισμού (ΕΕ 2019/723 της Επιτροπής)</w:t>
      </w:r>
    </w:p>
    <w:p w:rsidR="00D5397C" w:rsidRDefault="00D5397C" w:rsidP="00D5397C">
      <w:pPr>
        <w:tabs>
          <w:tab w:val="left" w:pos="4253"/>
          <w:tab w:val="left" w:pos="4536"/>
        </w:tabs>
        <w:jc w:val="center"/>
        <w:outlineLvl w:val="0"/>
        <w:rPr>
          <w:b/>
          <w:sz w:val="24"/>
          <w:szCs w:val="24"/>
        </w:rPr>
      </w:pPr>
    </w:p>
    <w:p w:rsidR="00D5397C" w:rsidRDefault="00D5397C" w:rsidP="00D5397C">
      <w:pPr>
        <w:tabs>
          <w:tab w:val="left" w:pos="4253"/>
          <w:tab w:val="left" w:pos="4536"/>
        </w:tabs>
        <w:outlineLvl w:val="0"/>
        <w:rPr>
          <w:b/>
          <w:sz w:val="24"/>
          <w:szCs w:val="24"/>
        </w:rPr>
      </w:pPr>
    </w:p>
    <w:p w:rsidR="00D5397C" w:rsidRDefault="00D5397C" w:rsidP="00D5397C">
      <w:pPr>
        <w:tabs>
          <w:tab w:val="left" w:pos="4253"/>
          <w:tab w:val="left" w:pos="4536"/>
        </w:tabs>
        <w:outlineLvl w:val="0"/>
        <w:rPr>
          <w:b/>
          <w:sz w:val="24"/>
          <w:szCs w:val="24"/>
        </w:rPr>
      </w:pPr>
    </w:p>
    <w:p w:rsidR="00D5397C" w:rsidRPr="00BA4EFA" w:rsidRDefault="00556C63" w:rsidP="00D5397C">
      <w:pPr>
        <w:tabs>
          <w:tab w:val="left" w:pos="4253"/>
          <w:tab w:val="left" w:pos="4536"/>
        </w:tabs>
        <w:jc w:val="both"/>
        <w:outlineLvl w:val="0"/>
        <w:rPr>
          <w:sz w:val="24"/>
          <w:szCs w:val="24"/>
        </w:rPr>
      </w:pPr>
      <w:r>
        <w:rPr>
          <w:sz w:val="24"/>
          <w:szCs w:val="24"/>
        </w:rPr>
        <w:t xml:space="preserve">      </w:t>
      </w:r>
      <w:r w:rsidR="00D5397C" w:rsidRPr="00BA4EFA">
        <w:rPr>
          <w:sz w:val="24"/>
          <w:szCs w:val="24"/>
        </w:rPr>
        <w:t>Κατά</w:t>
      </w:r>
      <w:r w:rsidR="00D5397C">
        <w:rPr>
          <w:sz w:val="24"/>
          <w:szCs w:val="24"/>
        </w:rPr>
        <w:t xml:space="preserve"> το έτος 202</w:t>
      </w:r>
      <w:r w:rsidR="002D47D1">
        <w:rPr>
          <w:sz w:val="24"/>
          <w:szCs w:val="24"/>
        </w:rPr>
        <w:t>4</w:t>
      </w:r>
      <w:r w:rsidR="00D5397C">
        <w:rPr>
          <w:sz w:val="24"/>
          <w:szCs w:val="24"/>
        </w:rPr>
        <w:t>, οι Ελληνικές Περιφερειακές Αρμόδιες Αρχές, σε ελέγχους που πραγματοποίησ</w:t>
      </w:r>
      <w:r w:rsidR="00D5397C" w:rsidRPr="00BA4EFA">
        <w:rPr>
          <w:sz w:val="24"/>
          <w:szCs w:val="24"/>
        </w:rPr>
        <w:t>αν</w:t>
      </w:r>
      <w:r w:rsidR="00D5397C">
        <w:rPr>
          <w:sz w:val="24"/>
          <w:szCs w:val="24"/>
        </w:rPr>
        <w:t xml:space="preserve"> σύμφωνα με τα κριτήρια εκτίμησης του κινδύνου στις εκτροφές, εντόπισαν τις ακόλουθες σημαντικότερες μη συμμορφώσεις  (η κατάταξη των μη συμμορφώσεων σε Α, Β και Γ έγινε βάσει των αναλύσεων και των Πινάκων που έστειλαν οι Περιφερειακές Ενότητες):</w:t>
      </w:r>
    </w:p>
    <w:p w:rsidR="00D5397C" w:rsidRDefault="00D5397C" w:rsidP="00D5397C">
      <w:pPr>
        <w:tabs>
          <w:tab w:val="left" w:pos="1985"/>
          <w:tab w:val="left" w:pos="4253"/>
        </w:tabs>
        <w:jc w:val="both"/>
        <w:outlineLvl w:val="0"/>
        <w:rPr>
          <w:sz w:val="24"/>
          <w:szCs w:val="24"/>
        </w:rPr>
      </w:pPr>
    </w:p>
    <w:p w:rsidR="00D5397C" w:rsidRPr="00995A74" w:rsidRDefault="00D5397C" w:rsidP="00D5397C">
      <w:pPr>
        <w:tabs>
          <w:tab w:val="left" w:pos="1985"/>
          <w:tab w:val="left" w:pos="4253"/>
        </w:tabs>
        <w:ind w:left="426" w:hanging="426"/>
        <w:jc w:val="both"/>
        <w:outlineLvl w:val="0"/>
        <w:rPr>
          <w:sz w:val="24"/>
          <w:szCs w:val="24"/>
        </w:rPr>
      </w:pPr>
    </w:p>
    <w:p w:rsidR="00D5397C" w:rsidRDefault="00D5397C" w:rsidP="00D5397C">
      <w:pPr>
        <w:tabs>
          <w:tab w:val="left" w:pos="1985"/>
          <w:tab w:val="left" w:pos="4253"/>
        </w:tabs>
        <w:jc w:val="both"/>
        <w:outlineLvl w:val="0"/>
        <w:rPr>
          <w:sz w:val="24"/>
          <w:szCs w:val="24"/>
        </w:rPr>
      </w:pPr>
      <w:r w:rsidRPr="003F590E">
        <w:rPr>
          <w:b/>
          <w:i/>
          <w:sz w:val="24"/>
          <w:szCs w:val="24"/>
        </w:rPr>
        <w:t>1</w:t>
      </w:r>
      <w:r w:rsidRPr="00F42366">
        <w:rPr>
          <w:b/>
          <w:sz w:val="24"/>
          <w:szCs w:val="24"/>
        </w:rPr>
        <w:t xml:space="preserve">. </w:t>
      </w:r>
      <w:r w:rsidRPr="00F42366">
        <w:rPr>
          <w:b/>
          <w:i/>
          <w:sz w:val="24"/>
          <w:szCs w:val="24"/>
          <w:u w:val="single"/>
        </w:rPr>
        <w:t>Εκτροφές</w:t>
      </w:r>
      <w:r w:rsidRPr="006060B4">
        <w:rPr>
          <w:b/>
          <w:i/>
          <w:sz w:val="24"/>
          <w:szCs w:val="24"/>
          <w:u w:val="single"/>
        </w:rPr>
        <w:t xml:space="preserve"> χοίρων</w:t>
      </w:r>
      <w:r w:rsidRPr="006060B4">
        <w:rPr>
          <w:b/>
          <w:sz w:val="24"/>
          <w:szCs w:val="24"/>
        </w:rPr>
        <w:t>:</w:t>
      </w:r>
      <w:r>
        <w:rPr>
          <w:sz w:val="24"/>
          <w:szCs w:val="24"/>
        </w:rPr>
        <w:t xml:space="preserve"> </w:t>
      </w:r>
    </w:p>
    <w:p w:rsidR="00D5397C" w:rsidRPr="00C77807" w:rsidRDefault="00D5397C" w:rsidP="00D5397C">
      <w:pPr>
        <w:tabs>
          <w:tab w:val="left" w:pos="1985"/>
          <w:tab w:val="left" w:pos="4253"/>
        </w:tabs>
        <w:ind w:left="567" w:hanging="567"/>
        <w:jc w:val="both"/>
        <w:outlineLvl w:val="0"/>
        <w:rPr>
          <w:sz w:val="24"/>
          <w:szCs w:val="24"/>
        </w:rPr>
      </w:pPr>
      <w:r>
        <w:rPr>
          <w:sz w:val="24"/>
          <w:szCs w:val="24"/>
        </w:rPr>
        <w:t xml:space="preserve">    </w:t>
      </w:r>
    </w:p>
    <w:p w:rsidR="00076C69" w:rsidRDefault="00D5397C" w:rsidP="00D5397C">
      <w:pPr>
        <w:numPr>
          <w:ilvl w:val="0"/>
          <w:numId w:val="1"/>
        </w:numPr>
        <w:tabs>
          <w:tab w:val="left" w:pos="1985"/>
          <w:tab w:val="left" w:pos="4253"/>
        </w:tabs>
        <w:jc w:val="both"/>
        <w:outlineLvl w:val="0"/>
        <w:rPr>
          <w:sz w:val="24"/>
          <w:szCs w:val="24"/>
        </w:rPr>
      </w:pPr>
      <w:r w:rsidRPr="00A318C9">
        <w:rPr>
          <w:sz w:val="24"/>
          <w:szCs w:val="24"/>
        </w:rPr>
        <w:t xml:space="preserve">Σε </w:t>
      </w:r>
      <w:r>
        <w:rPr>
          <w:sz w:val="24"/>
          <w:szCs w:val="24"/>
        </w:rPr>
        <w:t>δύο διαφορετικές</w:t>
      </w:r>
      <w:r w:rsidR="002D47D1">
        <w:rPr>
          <w:sz w:val="24"/>
          <w:szCs w:val="24"/>
        </w:rPr>
        <w:t xml:space="preserve"> εκτροφές σε μία </w:t>
      </w:r>
      <w:r w:rsidRPr="00A318C9">
        <w:rPr>
          <w:sz w:val="24"/>
          <w:szCs w:val="24"/>
        </w:rPr>
        <w:t>Περιφερειακ</w:t>
      </w:r>
      <w:r w:rsidR="002D47D1">
        <w:rPr>
          <w:sz w:val="24"/>
          <w:szCs w:val="24"/>
        </w:rPr>
        <w:t>ή</w:t>
      </w:r>
      <w:r w:rsidRPr="00A318C9">
        <w:rPr>
          <w:sz w:val="24"/>
          <w:szCs w:val="24"/>
        </w:rPr>
        <w:t xml:space="preserve"> Ενότητ</w:t>
      </w:r>
      <w:r w:rsidR="002D47D1">
        <w:rPr>
          <w:sz w:val="24"/>
          <w:szCs w:val="24"/>
        </w:rPr>
        <w:t>α</w:t>
      </w:r>
      <w:r w:rsidR="007E0B81">
        <w:rPr>
          <w:sz w:val="24"/>
          <w:szCs w:val="24"/>
        </w:rPr>
        <w:t>,</w:t>
      </w:r>
      <w:r>
        <w:rPr>
          <w:sz w:val="24"/>
          <w:szCs w:val="24"/>
        </w:rPr>
        <w:t xml:space="preserve"> </w:t>
      </w:r>
      <w:r w:rsidRPr="00A318C9">
        <w:rPr>
          <w:sz w:val="24"/>
          <w:szCs w:val="24"/>
        </w:rPr>
        <w:t xml:space="preserve">παρατηρήθηκε </w:t>
      </w:r>
      <w:r w:rsidR="00211C92">
        <w:rPr>
          <w:sz w:val="24"/>
          <w:szCs w:val="24"/>
        </w:rPr>
        <w:t>και στις δύο εκτροφές</w:t>
      </w:r>
      <w:r>
        <w:rPr>
          <w:sz w:val="24"/>
          <w:szCs w:val="24"/>
        </w:rPr>
        <w:t xml:space="preserve"> </w:t>
      </w:r>
      <w:r w:rsidRPr="00A318C9">
        <w:rPr>
          <w:sz w:val="24"/>
          <w:szCs w:val="24"/>
        </w:rPr>
        <w:t>μη συμμόρφωση</w:t>
      </w:r>
      <w:r w:rsidR="00172877">
        <w:rPr>
          <w:sz w:val="24"/>
          <w:szCs w:val="24"/>
        </w:rPr>
        <w:t xml:space="preserve"> α)</w:t>
      </w:r>
      <w:r w:rsidRPr="00A318C9">
        <w:rPr>
          <w:sz w:val="24"/>
          <w:szCs w:val="24"/>
        </w:rPr>
        <w:t xml:space="preserve"> ως προς </w:t>
      </w:r>
      <w:r>
        <w:rPr>
          <w:sz w:val="24"/>
          <w:szCs w:val="24"/>
        </w:rPr>
        <w:t>την τήρηση των μητρώων</w:t>
      </w:r>
      <w:r w:rsidR="00B1714E">
        <w:rPr>
          <w:sz w:val="24"/>
          <w:szCs w:val="24"/>
        </w:rPr>
        <w:t xml:space="preserve"> και</w:t>
      </w:r>
      <w:r w:rsidR="00172877">
        <w:rPr>
          <w:sz w:val="24"/>
          <w:szCs w:val="24"/>
        </w:rPr>
        <w:t xml:space="preserve"> β)</w:t>
      </w:r>
      <w:r w:rsidR="00211C92">
        <w:rPr>
          <w:sz w:val="24"/>
          <w:szCs w:val="24"/>
        </w:rPr>
        <w:t xml:space="preserve"> ως προς</w:t>
      </w:r>
      <w:r w:rsidR="00B1714E">
        <w:rPr>
          <w:sz w:val="24"/>
          <w:szCs w:val="24"/>
        </w:rPr>
        <w:t xml:space="preserve"> την ελλειπή καθαριότητα των σταβλικών εγκαταστάσεων </w:t>
      </w:r>
      <w:r>
        <w:rPr>
          <w:sz w:val="24"/>
          <w:szCs w:val="24"/>
        </w:rPr>
        <w:t xml:space="preserve">(μη </w:t>
      </w:r>
      <w:r w:rsidR="00B1714E">
        <w:rPr>
          <w:sz w:val="24"/>
          <w:szCs w:val="24"/>
        </w:rPr>
        <w:t>συμμορφώσεις</w:t>
      </w:r>
      <w:r w:rsidRPr="006555A5">
        <w:rPr>
          <w:sz w:val="24"/>
          <w:szCs w:val="24"/>
        </w:rPr>
        <w:t xml:space="preserve"> </w:t>
      </w:r>
      <w:r>
        <w:rPr>
          <w:sz w:val="24"/>
          <w:szCs w:val="24"/>
        </w:rPr>
        <w:t xml:space="preserve">Α, χωρίς κυρώσεις). Πέραν των γραπτών συστάσεων υπήρξαν και σαφείς υποδείξεις και οδηγίες ως προς την τήρηση και συμπλήρωση των μητρώων ώστε το έργο των επιθεωρητών να είναι ταχύτερο και αποτελεσματικότερο σε επόμενους ελέγχους. Και στις </w:t>
      </w:r>
      <w:r w:rsidR="00B1714E">
        <w:rPr>
          <w:sz w:val="24"/>
          <w:szCs w:val="24"/>
        </w:rPr>
        <w:t>δύο</w:t>
      </w:r>
      <w:r>
        <w:rPr>
          <w:sz w:val="24"/>
          <w:szCs w:val="24"/>
        </w:rPr>
        <w:t xml:space="preserve"> εκτροφές η προθεσμία συμμόρφωσης ήταν ένας μήνας. Η επιβεβαίωση</w:t>
      </w:r>
      <w:r w:rsidR="004E4548">
        <w:rPr>
          <w:sz w:val="24"/>
          <w:szCs w:val="24"/>
        </w:rPr>
        <w:t xml:space="preserve"> για </w:t>
      </w:r>
      <w:r w:rsidR="00211C92">
        <w:rPr>
          <w:sz w:val="24"/>
          <w:szCs w:val="24"/>
        </w:rPr>
        <w:t>τη</w:t>
      </w:r>
      <w:r w:rsidR="00067669">
        <w:rPr>
          <w:sz w:val="24"/>
          <w:szCs w:val="24"/>
        </w:rPr>
        <w:t>ν πλήρη</w:t>
      </w:r>
      <w:r w:rsidR="00211C92">
        <w:rPr>
          <w:sz w:val="24"/>
          <w:szCs w:val="24"/>
        </w:rPr>
        <w:t xml:space="preserve"> συμμόρφωση με τις συστάσεις πραγματοποιήθηκε</w:t>
      </w:r>
      <w:r>
        <w:rPr>
          <w:sz w:val="24"/>
          <w:szCs w:val="24"/>
        </w:rPr>
        <w:t xml:space="preserve"> με επανέλεγχο των εκτροφών. Οι συγκεκριμένοι επανέλεγχοι δεν προσμετρήθηκαν στον συνολικό αριθμό των επιθεωρήσεων του έτους.     </w:t>
      </w:r>
    </w:p>
    <w:p w:rsidR="00A55C19" w:rsidRDefault="00076C69" w:rsidP="00A55C19">
      <w:pPr>
        <w:numPr>
          <w:ilvl w:val="0"/>
          <w:numId w:val="1"/>
        </w:numPr>
        <w:tabs>
          <w:tab w:val="left" w:pos="1985"/>
          <w:tab w:val="left" w:pos="4253"/>
        </w:tabs>
        <w:jc w:val="both"/>
        <w:outlineLvl w:val="0"/>
        <w:rPr>
          <w:sz w:val="24"/>
          <w:szCs w:val="24"/>
        </w:rPr>
      </w:pPr>
      <w:r>
        <w:rPr>
          <w:sz w:val="24"/>
          <w:szCs w:val="24"/>
        </w:rPr>
        <w:t>Σ</w:t>
      </w:r>
      <w:r w:rsidRPr="00A04744">
        <w:rPr>
          <w:sz w:val="24"/>
          <w:szCs w:val="24"/>
        </w:rPr>
        <w:t>ε μία άλλη Περιφερειακή Ενότητα</w:t>
      </w:r>
      <w:r w:rsidR="00A84C7C">
        <w:rPr>
          <w:sz w:val="24"/>
          <w:szCs w:val="24"/>
        </w:rPr>
        <w:t>,</w:t>
      </w:r>
      <w:r w:rsidR="008F6A51">
        <w:rPr>
          <w:sz w:val="24"/>
          <w:szCs w:val="24"/>
        </w:rPr>
        <w:t xml:space="preserve"> </w:t>
      </w:r>
      <w:r w:rsidR="008F6A51" w:rsidRPr="00A318C9">
        <w:rPr>
          <w:sz w:val="24"/>
          <w:szCs w:val="24"/>
        </w:rPr>
        <w:t xml:space="preserve">παρατηρήθηκε </w:t>
      </w:r>
      <w:r w:rsidR="008F6A51">
        <w:rPr>
          <w:sz w:val="24"/>
          <w:szCs w:val="24"/>
        </w:rPr>
        <w:t xml:space="preserve"> </w:t>
      </w:r>
      <w:r w:rsidR="008F6A51" w:rsidRPr="00A318C9">
        <w:rPr>
          <w:sz w:val="24"/>
          <w:szCs w:val="24"/>
        </w:rPr>
        <w:t xml:space="preserve">μη συμμόρφωση ως προς </w:t>
      </w:r>
      <w:r w:rsidR="008E5818">
        <w:rPr>
          <w:sz w:val="24"/>
          <w:szCs w:val="24"/>
        </w:rPr>
        <w:t xml:space="preserve">α) </w:t>
      </w:r>
      <w:r w:rsidR="008F6A51">
        <w:rPr>
          <w:sz w:val="24"/>
          <w:szCs w:val="24"/>
        </w:rPr>
        <w:t xml:space="preserve">την </w:t>
      </w:r>
      <w:r w:rsidR="002C168A">
        <w:rPr>
          <w:sz w:val="24"/>
          <w:szCs w:val="24"/>
        </w:rPr>
        <w:t xml:space="preserve">ελλειπή καθαριότητα </w:t>
      </w:r>
      <w:r w:rsidR="008F6A51">
        <w:rPr>
          <w:sz w:val="24"/>
          <w:szCs w:val="24"/>
        </w:rPr>
        <w:t>και</w:t>
      </w:r>
      <w:r w:rsidR="008E5818">
        <w:rPr>
          <w:sz w:val="24"/>
          <w:szCs w:val="24"/>
        </w:rPr>
        <w:t xml:space="preserve"> β)</w:t>
      </w:r>
      <w:r w:rsidR="008F6A51">
        <w:rPr>
          <w:sz w:val="24"/>
          <w:szCs w:val="24"/>
        </w:rPr>
        <w:t xml:space="preserve"> την επικινδυνότητα των σταβλικών εγκαταστάσεων</w:t>
      </w:r>
      <w:r w:rsidR="00A84C7C">
        <w:rPr>
          <w:sz w:val="24"/>
          <w:szCs w:val="24"/>
        </w:rPr>
        <w:t>,</w:t>
      </w:r>
      <w:r w:rsidR="008F6A51">
        <w:rPr>
          <w:sz w:val="24"/>
          <w:szCs w:val="24"/>
        </w:rPr>
        <w:t xml:space="preserve"> όπως </w:t>
      </w:r>
      <w:r w:rsidR="00A84C7C">
        <w:rPr>
          <w:sz w:val="24"/>
          <w:szCs w:val="24"/>
        </w:rPr>
        <w:t xml:space="preserve">ήταν η ύπαρξη επικίνδυνων γωνιών και συρμάτων που προεξείχαν </w:t>
      </w:r>
      <w:r w:rsidR="008F6A51">
        <w:rPr>
          <w:sz w:val="24"/>
          <w:szCs w:val="24"/>
        </w:rPr>
        <w:t>(μη συμμορφώσεις</w:t>
      </w:r>
      <w:r w:rsidR="008F6A51" w:rsidRPr="006555A5">
        <w:rPr>
          <w:sz w:val="24"/>
          <w:szCs w:val="24"/>
        </w:rPr>
        <w:t xml:space="preserve"> </w:t>
      </w:r>
      <w:r w:rsidR="008F6A51">
        <w:rPr>
          <w:sz w:val="24"/>
          <w:szCs w:val="24"/>
        </w:rPr>
        <w:t>Α, χωρίς κυρώσεις).</w:t>
      </w:r>
      <w:r w:rsidR="00A55C19">
        <w:rPr>
          <w:sz w:val="24"/>
          <w:szCs w:val="24"/>
        </w:rPr>
        <w:t xml:space="preserve"> Η </w:t>
      </w:r>
      <w:r w:rsidR="009A1530">
        <w:rPr>
          <w:sz w:val="24"/>
          <w:szCs w:val="24"/>
        </w:rPr>
        <w:t>διαπίστωση</w:t>
      </w:r>
      <w:r w:rsidR="009A1530" w:rsidRPr="009A1530">
        <w:rPr>
          <w:sz w:val="24"/>
          <w:szCs w:val="24"/>
        </w:rPr>
        <w:t xml:space="preserve"> </w:t>
      </w:r>
      <w:r w:rsidR="009A1530">
        <w:rPr>
          <w:sz w:val="24"/>
          <w:szCs w:val="24"/>
        </w:rPr>
        <w:t>για τη</w:t>
      </w:r>
      <w:r w:rsidR="006A0745">
        <w:rPr>
          <w:sz w:val="24"/>
          <w:szCs w:val="24"/>
        </w:rPr>
        <w:t>ν πλήρη</w:t>
      </w:r>
      <w:r w:rsidR="009A1530">
        <w:rPr>
          <w:sz w:val="24"/>
          <w:szCs w:val="24"/>
        </w:rPr>
        <w:t xml:space="preserve"> συμμόρφωση με τις συστάσεις (ασφαλείς και καθαρές σταβλικές εγκαταστάσεις),  πραγματοποιήθηκε με επανέλεγχο </w:t>
      </w:r>
      <w:r w:rsidR="00A55C19">
        <w:rPr>
          <w:sz w:val="24"/>
          <w:szCs w:val="24"/>
        </w:rPr>
        <w:t>των εκτροφών</w:t>
      </w:r>
      <w:r w:rsidR="009A1530">
        <w:rPr>
          <w:sz w:val="24"/>
          <w:szCs w:val="24"/>
        </w:rPr>
        <w:t xml:space="preserve">, μετά από διάστημα δυο μηνών. </w:t>
      </w:r>
      <w:r w:rsidR="00A55C19">
        <w:rPr>
          <w:sz w:val="24"/>
          <w:szCs w:val="24"/>
        </w:rPr>
        <w:t xml:space="preserve">Οι συγκεκριμένοι επανέλεγχοι δεν προσμετρήθηκαν στον συνολικό αριθμό των επιθεωρήσεων του έτους.     </w:t>
      </w:r>
    </w:p>
    <w:p w:rsidR="00D5397C" w:rsidRDefault="008F6A51" w:rsidP="00A55C19">
      <w:pPr>
        <w:tabs>
          <w:tab w:val="left" w:pos="1985"/>
          <w:tab w:val="left" w:pos="4253"/>
        </w:tabs>
        <w:jc w:val="both"/>
        <w:outlineLvl w:val="0"/>
        <w:rPr>
          <w:sz w:val="24"/>
          <w:szCs w:val="24"/>
        </w:rPr>
      </w:pPr>
      <w:r>
        <w:rPr>
          <w:sz w:val="24"/>
          <w:szCs w:val="24"/>
        </w:rPr>
        <w:t xml:space="preserve">   </w:t>
      </w:r>
      <w:r w:rsidR="00D5397C">
        <w:rPr>
          <w:sz w:val="24"/>
          <w:szCs w:val="24"/>
        </w:rPr>
        <w:t xml:space="preserve"> </w:t>
      </w:r>
      <w:r w:rsidR="00D5397C" w:rsidRPr="006555A5">
        <w:rPr>
          <w:sz w:val="24"/>
          <w:szCs w:val="24"/>
        </w:rPr>
        <w:t xml:space="preserve"> </w:t>
      </w:r>
      <w:r w:rsidR="00D5397C">
        <w:rPr>
          <w:sz w:val="24"/>
          <w:szCs w:val="24"/>
        </w:rPr>
        <w:t xml:space="preserve"> </w:t>
      </w:r>
    </w:p>
    <w:p w:rsidR="00D5397C" w:rsidRPr="002D47D1" w:rsidRDefault="00D5397C" w:rsidP="002D47D1">
      <w:pPr>
        <w:ind w:left="360"/>
        <w:jc w:val="both"/>
        <w:rPr>
          <w:sz w:val="24"/>
          <w:szCs w:val="24"/>
        </w:rPr>
      </w:pPr>
      <w:r w:rsidRPr="002D47D1">
        <w:rPr>
          <w:sz w:val="24"/>
          <w:szCs w:val="24"/>
        </w:rPr>
        <w:t xml:space="preserve"> </w:t>
      </w:r>
    </w:p>
    <w:p w:rsidR="00D5397C" w:rsidRPr="006555A5" w:rsidRDefault="00D5397C" w:rsidP="00D5397C">
      <w:pPr>
        <w:pStyle w:val="a3"/>
        <w:ind w:left="780"/>
        <w:jc w:val="both"/>
        <w:rPr>
          <w:sz w:val="24"/>
          <w:szCs w:val="24"/>
        </w:rPr>
      </w:pPr>
      <w:r w:rsidRPr="006555A5">
        <w:rPr>
          <w:sz w:val="24"/>
          <w:szCs w:val="24"/>
        </w:rPr>
        <w:t xml:space="preserve"> </w:t>
      </w:r>
    </w:p>
    <w:p w:rsidR="00D5397C" w:rsidRDefault="00D5397C" w:rsidP="00D5397C">
      <w:pPr>
        <w:tabs>
          <w:tab w:val="left" w:pos="1985"/>
          <w:tab w:val="left" w:pos="4253"/>
        </w:tabs>
        <w:ind w:left="780"/>
        <w:jc w:val="both"/>
        <w:outlineLvl w:val="0"/>
        <w:rPr>
          <w:sz w:val="24"/>
          <w:szCs w:val="24"/>
        </w:rPr>
      </w:pPr>
    </w:p>
    <w:p w:rsidR="00D5397C" w:rsidRPr="0012098F" w:rsidRDefault="00D5397C" w:rsidP="00D5397C">
      <w:pPr>
        <w:tabs>
          <w:tab w:val="left" w:pos="1985"/>
          <w:tab w:val="left" w:pos="4253"/>
        </w:tabs>
        <w:ind w:left="780"/>
        <w:jc w:val="both"/>
        <w:outlineLvl w:val="0"/>
        <w:rPr>
          <w:sz w:val="24"/>
          <w:szCs w:val="24"/>
        </w:rPr>
      </w:pPr>
    </w:p>
    <w:p w:rsidR="00D5397C" w:rsidRPr="00A318C9" w:rsidRDefault="00D5397C" w:rsidP="00D5397C">
      <w:pPr>
        <w:tabs>
          <w:tab w:val="left" w:pos="1985"/>
          <w:tab w:val="left" w:pos="4253"/>
        </w:tabs>
        <w:jc w:val="both"/>
        <w:outlineLvl w:val="0"/>
        <w:rPr>
          <w:b/>
          <w:sz w:val="24"/>
          <w:szCs w:val="24"/>
        </w:rPr>
      </w:pPr>
      <w:r w:rsidRPr="00A318C9">
        <w:rPr>
          <w:b/>
          <w:i/>
          <w:sz w:val="24"/>
          <w:szCs w:val="24"/>
          <w:lang w:val="en-US"/>
        </w:rPr>
        <w:t>2</w:t>
      </w:r>
      <w:r w:rsidRPr="00A318C9">
        <w:rPr>
          <w:b/>
          <w:i/>
          <w:sz w:val="24"/>
          <w:szCs w:val="24"/>
        </w:rPr>
        <w:t xml:space="preserve">. </w:t>
      </w:r>
      <w:r w:rsidRPr="00A318C9">
        <w:rPr>
          <w:b/>
          <w:i/>
          <w:sz w:val="24"/>
          <w:szCs w:val="24"/>
          <w:u w:val="single"/>
        </w:rPr>
        <w:t>Εκτροφές ωοτόκων ορνίθων</w:t>
      </w:r>
      <w:r w:rsidRPr="00A318C9">
        <w:rPr>
          <w:b/>
          <w:i/>
          <w:sz w:val="24"/>
          <w:szCs w:val="24"/>
        </w:rPr>
        <w:t>:</w:t>
      </w:r>
      <w:r w:rsidRPr="00A318C9">
        <w:rPr>
          <w:b/>
          <w:sz w:val="24"/>
          <w:szCs w:val="24"/>
        </w:rPr>
        <w:t xml:space="preserve">   </w:t>
      </w:r>
    </w:p>
    <w:p w:rsidR="00D5397C" w:rsidRPr="00A318C9" w:rsidRDefault="00D5397C" w:rsidP="00D5397C">
      <w:pPr>
        <w:tabs>
          <w:tab w:val="left" w:pos="1985"/>
          <w:tab w:val="left" w:pos="4253"/>
        </w:tabs>
        <w:jc w:val="both"/>
        <w:outlineLvl w:val="0"/>
        <w:rPr>
          <w:b/>
          <w:sz w:val="24"/>
          <w:szCs w:val="24"/>
        </w:rPr>
      </w:pPr>
    </w:p>
    <w:p w:rsidR="00D5397C" w:rsidRPr="00474CEF" w:rsidRDefault="00D5397C" w:rsidP="00D5397C">
      <w:pPr>
        <w:pStyle w:val="a3"/>
        <w:numPr>
          <w:ilvl w:val="0"/>
          <w:numId w:val="1"/>
        </w:numPr>
        <w:jc w:val="both"/>
        <w:rPr>
          <w:sz w:val="24"/>
          <w:szCs w:val="24"/>
        </w:rPr>
      </w:pPr>
      <w:r>
        <w:rPr>
          <w:sz w:val="24"/>
          <w:szCs w:val="24"/>
        </w:rPr>
        <w:t xml:space="preserve">Μία </w:t>
      </w:r>
      <w:r w:rsidRPr="00CC1D4E">
        <w:rPr>
          <w:sz w:val="24"/>
          <w:szCs w:val="24"/>
        </w:rPr>
        <w:t>Περιφερειακή Ενότητα</w:t>
      </w:r>
      <w:r w:rsidR="00C1033D">
        <w:rPr>
          <w:sz w:val="24"/>
          <w:szCs w:val="24"/>
        </w:rPr>
        <w:t>,</w:t>
      </w:r>
      <w:r w:rsidRPr="00CC1D4E">
        <w:rPr>
          <w:sz w:val="24"/>
          <w:szCs w:val="24"/>
        </w:rPr>
        <w:t xml:space="preserve"> </w:t>
      </w:r>
      <w:r>
        <w:rPr>
          <w:sz w:val="24"/>
          <w:szCs w:val="24"/>
        </w:rPr>
        <w:t>διεξήγαγε ελέγχους σε εκτροφές</w:t>
      </w:r>
      <w:r w:rsidRPr="00CC1D4E">
        <w:rPr>
          <w:sz w:val="24"/>
          <w:szCs w:val="24"/>
        </w:rPr>
        <w:t xml:space="preserve"> με διευθετημένους κλωβούς</w:t>
      </w:r>
      <w:r>
        <w:rPr>
          <w:sz w:val="24"/>
          <w:szCs w:val="24"/>
        </w:rPr>
        <w:t xml:space="preserve"> που βρίσκονται εντός τ</w:t>
      </w:r>
      <w:r w:rsidR="00B1783A">
        <w:rPr>
          <w:sz w:val="24"/>
          <w:szCs w:val="24"/>
        </w:rPr>
        <w:t>ης περιοχής δικαιοδοσίας της. Σε</w:t>
      </w:r>
      <w:r>
        <w:rPr>
          <w:sz w:val="24"/>
          <w:szCs w:val="24"/>
        </w:rPr>
        <w:t xml:space="preserve"> </w:t>
      </w:r>
      <w:r w:rsidR="00B1783A">
        <w:rPr>
          <w:sz w:val="24"/>
          <w:szCs w:val="24"/>
        </w:rPr>
        <w:t>πέντε</w:t>
      </w:r>
      <w:r w:rsidR="00765B06">
        <w:rPr>
          <w:sz w:val="24"/>
          <w:szCs w:val="24"/>
        </w:rPr>
        <w:t xml:space="preserve"> εκτροφές εντοπίσθηκε </w:t>
      </w:r>
      <w:r w:rsidR="00765B06" w:rsidRPr="00A318C9">
        <w:rPr>
          <w:sz w:val="24"/>
          <w:szCs w:val="24"/>
        </w:rPr>
        <w:t xml:space="preserve">μη συμμόρφωση ως προς </w:t>
      </w:r>
      <w:r w:rsidR="00765B06">
        <w:rPr>
          <w:sz w:val="24"/>
          <w:szCs w:val="24"/>
        </w:rPr>
        <w:t>την τήρηση των μητρώων</w:t>
      </w:r>
      <w:r>
        <w:rPr>
          <w:sz w:val="24"/>
          <w:szCs w:val="24"/>
        </w:rPr>
        <w:t xml:space="preserve"> (μη συμμορφώσεις</w:t>
      </w:r>
      <w:r w:rsidRPr="006555A5">
        <w:rPr>
          <w:sz w:val="24"/>
          <w:szCs w:val="24"/>
        </w:rPr>
        <w:t xml:space="preserve"> </w:t>
      </w:r>
      <w:r w:rsidR="00B1783A">
        <w:rPr>
          <w:sz w:val="24"/>
          <w:szCs w:val="24"/>
        </w:rPr>
        <w:t>Α</w:t>
      </w:r>
      <w:r>
        <w:rPr>
          <w:sz w:val="24"/>
          <w:szCs w:val="24"/>
        </w:rPr>
        <w:t>, χωρίς κυρώσεις).</w:t>
      </w:r>
      <w:r w:rsidR="00765B06">
        <w:rPr>
          <w:sz w:val="24"/>
          <w:szCs w:val="24"/>
        </w:rPr>
        <w:t xml:space="preserve"> </w:t>
      </w:r>
      <w:r>
        <w:rPr>
          <w:sz w:val="24"/>
          <w:szCs w:val="24"/>
        </w:rPr>
        <w:t>Ομοίως, η διαδικασία που ακολουθήθηκε περιελάμβανε γραπτές συστάσεις και προφορικές υποδείξεις των επιθεωρητών προς το</w:t>
      </w:r>
      <w:r w:rsidR="00765B06">
        <w:rPr>
          <w:sz w:val="24"/>
          <w:szCs w:val="24"/>
        </w:rPr>
        <w:t xml:space="preserve">υς υπεύθυνους και </w:t>
      </w:r>
      <w:r w:rsidR="00C1033D">
        <w:rPr>
          <w:sz w:val="24"/>
          <w:szCs w:val="24"/>
        </w:rPr>
        <w:t xml:space="preserve">καθορισμό </w:t>
      </w:r>
      <w:r w:rsidR="001A06CC">
        <w:rPr>
          <w:sz w:val="24"/>
          <w:szCs w:val="24"/>
        </w:rPr>
        <w:t>χρονοδιαγράμματος ενός μήνα, για τη συμμόρφωση και τον επανέλεγχο</w:t>
      </w:r>
      <w:r>
        <w:rPr>
          <w:sz w:val="24"/>
          <w:szCs w:val="24"/>
        </w:rPr>
        <w:t>. Οι συγκεκριμένοι επανέλεγχοι</w:t>
      </w:r>
      <w:r w:rsidR="00765B06">
        <w:rPr>
          <w:sz w:val="24"/>
          <w:szCs w:val="24"/>
        </w:rPr>
        <w:t xml:space="preserve"> επιβεβαίωσης </w:t>
      </w:r>
      <w:r w:rsidR="00F94CCC">
        <w:rPr>
          <w:sz w:val="24"/>
          <w:szCs w:val="24"/>
        </w:rPr>
        <w:t>της πλήρους</w:t>
      </w:r>
      <w:r w:rsidR="00765B06">
        <w:rPr>
          <w:sz w:val="24"/>
          <w:szCs w:val="24"/>
        </w:rPr>
        <w:t xml:space="preserve"> συμμόρφωσης</w:t>
      </w:r>
      <w:r>
        <w:rPr>
          <w:sz w:val="24"/>
          <w:szCs w:val="24"/>
        </w:rPr>
        <w:t xml:space="preserve"> δεν προσμετρήθηκαν στον συνολικό αριθμό των επιθεωρήσεων του έτους.      </w:t>
      </w:r>
      <w:r w:rsidRPr="006555A5">
        <w:rPr>
          <w:sz w:val="24"/>
          <w:szCs w:val="24"/>
        </w:rPr>
        <w:t xml:space="preserve"> </w:t>
      </w:r>
      <w:r>
        <w:rPr>
          <w:sz w:val="24"/>
          <w:szCs w:val="24"/>
        </w:rPr>
        <w:t xml:space="preserve">  </w:t>
      </w:r>
      <w:r w:rsidRPr="00474CEF">
        <w:rPr>
          <w:sz w:val="24"/>
          <w:szCs w:val="24"/>
        </w:rPr>
        <w:t xml:space="preserve">   </w:t>
      </w:r>
    </w:p>
    <w:p w:rsidR="00D5397C" w:rsidRPr="006B65C0" w:rsidRDefault="00D5397C" w:rsidP="00D5397C">
      <w:pPr>
        <w:pStyle w:val="a3"/>
        <w:tabs>
          <w:tab w:val="left" w:pos="1985"/>
          <w:tab w:val="left" w:pos="4253"/>
        </w:tabs>
        <w:ind w:left="780"/>
        <w:jc w:val="both"/>
        <w:outlineLvl w:val="0"/>
        <w:rPr>
          <w:b/>
          <w:i/>
          <w:sz w:val="24"/>
          <w:szCs w:val="24"/>
        </w:rPr>
      </w:pPr>
      <w:r w:rsidRPr="006B65C0">
        <w:rPr>
          <w:sz w:val="24"/>
          <w:szCs w:val="24"/>
        </w:rPr>
        <w:lastRenderedPageBreak/>
        <w:t xml:space="preserve">  </w:t>
      </w:r>
      <w:bookmarkStart w:id="0" w:name="_GoBack"/>
      <w:bookmarkEnd w:id="0"/>
      <w:r>
        <w:rPr>
          <w:sz w:val="24"/>
          <w:szCs w:val="24"/>
        </w:rPr>
        <w:t xml:space="preserve">                          </w:t>
      </w:r>
    </w:p>
    <w:p w:rsidR="00D5397C" w:rsidRDefault="00D5397C" w:rsidP="00D5397C">
      <w:pPr>
        <w:tabs>
          <w:tab w:val="left" w:pos="1985"/>
          <w:tab w:val="left" w:pos="4253"/>
        </w:tabs>
        <w:jc w:val="both"/>
        <w:outlineLvl w:val="0"/>
        <w:rPr>
          <w:b/>
          <w:i/>
          <w:sz w:val="24"/>
          <w:szCs w:val="24"/>
        </w:rPr>
      </w:pPr>
    </w:p>
    <w:p w:rsidR="00D5397C" w:rsidRPr="006B65C0" w:rsidRDefault="00D5397C" w:rsidP="00D5397C">
      <w:pPr>
        <w:tabs>
          <w:tab w:val="left" w:pos="1985"/>
          <w:tab w:val="left" w:pos="4253"/>
        </w:tabs>
        <w:jc w:val="both"/>
        <w:outlineLvl w:val="0"/>
        <w:rPr>
          <w:b/>
          <w:i/>
          <w:sz w:val="24"/>
          <w:szCs w:val="24"/>
        </w:rPr>
      </w:pPr>
      <w:r w:rsidRPr="006B65C0">
        <w:rPr>
          <w:b/>
          <w:i/>
          <w:sz w:val="24"/>
          <w:szCs w:val="24"/>
        </w:rPr>
        <w:t xml:space="preserve">     3. </w:t>
      </w:r>
      <w:r w:rsidRPr="006B65C0">
        <w:rPr>
          <w:b/>
          <w:i/>
          <w:sz w:val="24"/>
          <w:szCs w:val="24"/>
          <w:u w:val="single"/>
        </w:rPr>
        <w:t xml:space="preserve">Εκτροφές </w:t>
      </w:r>
      <w:proofErr w:type="spellStart"/>
      <w:r>
        <w:rPr>
          <w:b/>
          <w:i/>
          <w:sz w:val="24"/>
          <w:szCs w:val="24"/>
          <w:u w:val="single"/>
        </w:rPr>
        <w:t>κρεοπαραγωγών</w:t>
      </w:r>
      <w:proofErr w:type="spellEnd"/>
      <w:r>
        <w:rPr>
          <w:b/>
          <w:i/>
          <w:sz w:val="24"/>
          <w:szCs w:val="24"/>
          <w:u w:val="single"/>
        </w:rPr>
        <w:t xml:space="preserve"> </w:t>
      </w:r>
      <w:proofErr w:type="spellStart"/>
      <w:r>
        <w:rPr>
          <w:b/>
          <w:i/>
          <w:sz w:val="24"/>
          <w:szCs w:val="24"/>
          <w:u w:val="single"/>
        </w:rPr>
        <w:t>ορνιθίων</w:t>
      </w:r>
      <w:proofErr w:type="spellEnd"/>
      <w:r w:rsidRPr="006B65C0">
        <w:rPr>
          <w:b/>
          <w:i/>
          <w:sz w:val="24"/>
          <w:szCs w:val="24"/>
          <w:u w:val="single"/>
        </w:rPr>
        <w:t>:</w:t>
      </w:r>
    </w:p>
    <w:p w:rsidR="00D5397C" w:rsidRDefault="00D5397C" w:rsidP="00D5397C">
      <w:pPr>
        <w:tabs>
          <w:tab w:val="left" w:pos="1985"/>
          <w:tab w:val="left" w:pos="4253"/>
        </w:tabs>
        <w:jc w:val="both"/>
        <w:outlineLvl w:val="0"/>
        <w:rPr>
          <w:b/>
          <w:sz w:val="24"/>
          <w:szCs w:val="24"/>
          <w:u w:val="single"/>
        </w:rPr>
      </w:pPr>
    </w:p>
    <w:p w:rsidR="00D5397C" w:rsidRDefault="007E31C4" w:rsidP="00D5397C">
      <w:pPr>
        <w:numPr>
          <w:ilvl w:val="0"/>
          <w:numId w:val="1"/>
        </w:numPr>
        <w:tabs>
          <w:tab w:val="left" w:pos="1985"/>
          <w:tab w:val="left" w:pos="4253"/>
        </w:tabs>
        <w:jc w:val="both"/>
        <w:outlineLvl w:val="0"/>
        <w:rPr>
          <w:sz w:val="24"/>
          <w:szCs w:val="24"/>
        </w:rPr>
      </w:pPr>
      <w:r>
        <w:rPr>
          <w:sz w:val="24"/>
          <w:szCs w:val="24"/>
        </w:rPr>
        <w:t>Σε μία</w:t>
      </w:r>
      <w:r w:rsidR="00D5397C">
        <w:rPr>
          <w:sz w:val="24"/>
          <w:szCs w:val="24"/>
        </w:rPr>
        <w:t xml:space="preserve"> διαφορετικ</w:t>
      </w:r>
      <w:r>
        <w:rPr>
          <w:sz w:val="24"/>
          <w:szCs w:val="24"/>
        </w:rPr>
        <w:t>ή</w:t>
      </w:r>
      <w:r w:rsidR="00D5397C">
        <w:rPr>
          <w:sz w:val="24"/>
          <w:szCs w:val="24"/>
        </w:rPr>
        <w:t xml:space="preserve"> </w:t>
      </w:r>
      <w:r w:rsidR="00D5397C" w:rsidRPr="00A318C9">
        <w:rPr>
          <w:sz w:val="24"/>
          <w:szCs w:val="24"/>
        </w:rPr>
        <w:t>Περιφερειακ</w:t>
      </w:r>
      <w:r>
        <w:rPr>
          <w:sz w:val="24"/>
          <w:szCs w:val="24"/>
        </w:rPr>
        <w:t xml:space="preserve">ή </w:t>
      </w:r>
      <w:r w:rsidR="00D5397C" w:rsidRPr="00A318C9">
        <w:rPr>
          <w:sz w:val="24"/>
          <w:szCs w:val="24"/>
        </w:rPr>
        <w:t>Ενότητ</w:t>
      </w:r>
      <w:r>
        <w:rPr>
          <w:sz w:val="24"/>
          <w:szCs w:val="24"/>
        </w:rPr>
        <w:t>α</w:t>
      </w:r>
      <w:r w:rsidR="00D77CE9">
        <w:rPr>
          <w:sz w:val="24"/>
          <w:szCs w:val="24"/>
        </w:rPr>
        <w:t>,</w:t>
      </w:r>
      <w:r w:rsidR="00D5397C">
        <w:rPr>
          <w:sz w:val="24"/>
          <w:szCs w:val="24"/>
        </w:rPr>
        <w:t xml:space="preserve"> εντοπίσ</w:t>
      </w:r>
      <w:r w:rsidR="00D77CE9">
        <w:rPr>
          <w:sz w:val="24"/>
          <w:szCs w:val="24"/>
        </w:rPr>
        <w:t>τ</w:t>
      </w:r>
      <w:r w:rsidR="00D5397C" w:rsidRPr="00A318C9">
        <w:rPr>
          <w:sz w:val="24"/>
          <w:szCs w:val="24"/>
        </w:rPr>
        <w:t>ηκ</w:t>
      </w:r>
      <w:r>
        <w:rPr>
          <w:sz w:val="24"/>
          <w:szCs w:val="24"/>
        </w:rPr>
        <w:t>ε</w:t>
      </w:r>
      <w:r w:rsidR="00D5397C" w:rsidRPr="00A318C9">
        <w:rPr>
          <w:sz w:val="24"/>
          <w:szCs w:val="24"/>
        </w:rPr>
        <w:t xml:space="preserve"> σε</w:t>
      </w:r>
      <w:r>
        <w:rPr>
          <w:sz w:val="24"/>
          <w:szCs w:val="24"/>
        </w:rPr>
        <w:t xml:space="preserve"> μία</w:t>
      </w:r>
      <w:r w:rsidR="00D5397C" w:rsidRPr="00A318C9">
        <w:rPr>
          <w:sz w:val="24"/>
          <w:szCs w:val="24"/>
        </w:rPr>
        <w:t xml:space="preserve"> </w:t>
      </w:r>
      <w:r w:rsidR="00D5397C">
        <w:rPr>
          <w:sz w:val="24"/>
          <w:szCs w:val="24"/>
        </w:rPr>
        <w:t>εκτροφ</w:t>
      </w:r>
      <w:r>
        <w:rPr>
          <w:sz w:val="24"/>
          <w:szCs w:val="24"/>
        </w:rPr>
        <w:t>ή</w:t>
      </w:r>
      <w:r w:rsidR="00D5397C">
        <w:rPr>
          <w:sz w:val="24"/>
          <w:szCs w:val="24"/>
        </w:rPr>
        <w:t xml:space="preserve"> </w:t>
      </w:r>
      <w:r w:rsidR="00D5397C" w:rsidRPr="00A318C9">
        <w:rPr>
          <w:sz w:val="24"/>
          <w:szCs w:val="24"/>
        </w:rPr>
        <w:t xml:space="preserve">μη συμμόρφωση ως προς </w:t>
      </w:r>
      <w:r w:rsidR="00D5397C">
        <w:rPr>
          <w:sz w:val="24"/>
          <w:szCs w:val="24"/>
        </w:rPr>
        <w:t>την τήρηση των μητρώων (μη συμμόρφωση</w:t>
      </w:r>
      <w:r w:rsidR="00D5397C" w:rsidRPr="006555A5">
        <w:rPr>
          <w:sz w:val="24"/>
          <w:szCs w:val="24"/>
        </w:rPr>
        <w:t xml:space="preserve"> </w:t>
      </w:r>
      <w:r>
        <w:rPr>
          <w:sz w:val="24"/>
          <w:szCs w:val="24"/>
        </w:rPr>
        <w:t>Α</w:t>
      </w:r>
      <w:r w:rsidR="00D5397C">
        <w:rPr>
          <w:sz w:val="24"/>
          <w:szCs w:val="24"/>
        </w:rPr>
        <w:t>, χωρίς κυρώσεις). Πέραν των γραπτών συστάσεων υπήρξαν και σαφείς υποδείξεις και οδηγίες ως προς την τήρηση και συμπλήρωση των μητρώων</w:t>
      </w:r>
      <w:r w:rsidR="00D77CE9">
        <w:rPr>
          <w:sz w:val="24"/>
          <w:szCs w:val="24"/>
        </w:rPr>
        <w:t xml:space="preserve">, </w:t>
      </w:r>
      <w:r w:rsidR="00D5397C">
        <w:rPr>
          <w:sz w:val="24"/>
          <w:szCs w:val="24"/>
        </w:rPr>
        <w:t xml:space="preserve">ώστε το έργο των επιθεωρητών να είναι ταχύτερο και αποτελεσματικότερο σε επόμενους ελέγχους. </w:t>
      </w:r>
      <w:r>
        <w:rPr>
          <w:sz w:val="24"/>
          <w:szCs w:val="24"/>
        </w:rPr>
        <w:t>Η</w:t>
      </w:r>
      <w:r w:rsidR="00D5397C">
        <w:rPr>
          <w:sz w:val="24"/>
          <w:szCs w:val="24"/>
        </w:rPr>
        <w:t xml:space="preserve"> προθεσμία συμμόρφωσης ήταν</w:t>
      </w:r>
      <w:r>
        <w:rPr>
          <w:sz w:val="24"/>
          <w:szCs w:val="24"/>
        </w:rPr>
        <w:t xml:space="preserve"> ένας</w:t>
      </w:r>
      <w:r w:rsidR="00D5397C">
        <w:rPr>
          <w:sz w:val="24"/>
          <w:szCs w:val="24"/>
        </w:rPr>
        <w:t xml:space="preserve"> μήν</w:t>
      </w:r>
      <w:r>
        <w:rPr>
          <w:sz w:val="24"/>
          <w:szCs w:val="24"/>
        </w:rPr>
        <w:t>α</w:t>
      </w:r>
      <w:r w:rsidR="00D5397C">
        <w:rPr>
          <w:sz w:val="24"/>
          <w:szCs w:val="24"/>
        </w:rPr>
        <w:t xml:space="preserve">ς. Η </w:t>
      </w:r>
      <w:r w:rsidR="00D77CE9">
        <w:rPr>
          <w:sz w:val="24"/>
          <w:szCs w:val="24"/>
        </w:rPr>
        <w:t>διαπίστωση</w:t>
      </w:r>
      <w:r w:rsidR="00D77CE9" w:rsidRPr="009A1530">
        <w:rPr>
          <w:sz w:val="24"/>
          <w:szCs w:val="24"/>
        </w:rPr>
        <w:t xml:space="preserve"> </w:t>
      </w:r>
      <w:r w:rsidR="00D77CE9">
        <w:rPr>
          <w:sz w:val="24"/>
          <w:szCs w:val="24"/>
        </w:rPr>
        <w:t>για τη</w:t>
      </w:r>
      <w:r w:rsidR="0066062A">
        <w:rPr>
          <w:sz w:val="24"/>
          <w:szCs w:val="24"/>
        </w:rPr>
        <w:t>ν πλήρη</w:t>
      </w:r>
      <w:r w:rsidR="00D77CE9">
        <w:rPr>
          <w:sz w:val="24"/>
          <w:szCs w:val="24"/>
        </w:rPr>
        <w:t xml:space="preserve"> συμμόρφωση με τις συστάσεις πραγματοποιήθηκε</w:t>
      </w:r>
      <w:r w:rsidR="006D058B">
        <w:rPr>
          <w:sz w:val="24"/>
          <w:szCs w:val="24"/>
        </w:rPr>
        <w:t xml:space="preserve"> με επανέλεγχο της</w:t>
      </w:r>
      <w:r w:rsidR="00D5397C">
        <w:rPr>
          <w:sz w:val="24"/>
          <w:szCs w:val="24"/>
        </w:rPr>
        <w:t xml:space="preserve"> εκτροφ</w:t>
      </w:r>
      <w:r w:rsidR="006D058B">
        <w:rPr>
          <w:sz w:val="24"/>
          <w:szCs w:val="24"/>
        </w:rPr>
        <w:t>ής. Οι συγκεκριμένος επανέλεγχος δεν προσμετρήθηκε</w:t>
      </w:r>
      <w:r w:rsidR="00D5397C">
        <w:rPr>
          <w:sz w:val="24"/>
          <w:szCs w:val="24"/>
        </w:rPr>
        <w:t xml:space="preserve"> στον συνολικό αριθμό των επιθεωρήσεων του έτους.  </w:t>
      </w:r>
    </w:p>
    <w:p w:rsidR="00D5397C" w:rsidRDefault="00D5397C" w:rsidP="00D5397C">
      <w:pPr>
        <w:tabs>
          <w:tab w:val="left" w:pos="1985"/>
          <w:tab w:val="left" w:pos="4253"/>
        </w:tabs>
        <w:ind w:left="360"/>
        <w:jc w:val="both"/>
        <w:outlineLvl w:val="0"/>
        <w:rPr>
          <w:sz w:val="24"/>
          <w:szCs w:val="24"/>
        </w:rPr>
      </w:pPr>
      <w:r>
        <w:rPr>
          <w:sz w:val="24"/>
          <w:szCs w:val="24"/>
        </w:rPr>
        <w:t xml:space="preserve">    </w:t>
      </w:r>
      <w:r w:rsidRPr="006555A5">
        <w:rPr>
          <w:sz w:val="24"/>
          <w:szCs w:val="24"/>
        </w:rPr>
        <w:t xml:space="preserve"> </w:t>
      </w:r>
      <w:r>
        <w:rPr>
          <w:sz w:val="24"/>
          <w:szCs w:val="24"/>
        </w:rPr>
        <w:t xml:space="preserve"> </w:t>
      </w:r>
    </w:p>
    <w:p w:rsidR="00D5397C" w:rsidRPr="00390D4E" w:rsidRDefault="00D5397C" w:rsidP="00D5397C">
      <w:pPr>
        <w:tabs>
          <w:tab w:val="left" w:pos="1985"/>
          <w:tab w:val="left" w:pos="4253"/>
        </w:tabs>
        <w:ind w:left="780"/>
        <w:jc w:val="both"/>
        <w:outlineLvl w:val="0"/>
        <w:rPr>
          <w:sz w:val="24"/>
          <w:szCs w:val="24"/>
          <w:highlight w:val="yellow"/>
        </w:rPr>
      </w:pPr>
      <w:r>
        <w:rPr>
          <w:sz w:val="24"/>
          <w:szCs w:val="24"/>
        </w:rPr>
        <w:t xml:space="preserve">   </w:t>
      </w:r>
      <w:r w:rsidRPr="00390D4E">
        <w:rPr>
          <w:sz w:val="24"/>
          <w:szCs w:val="24"/>
        </w:rPr>
        <w:t xml:space="preserve">   </w:t>
      </w:r>
    </w:p>
    <w:p w:rsidR="00D5397C" w:rsidRDefault="00D5397C" w:rsidP="00325843">
      <w:pPr>
        <w:tabs>
          <w:tab w:val="left" w:pos="1985"/>
          <w:tab w:val="left" w:pos="4253"/>
        </w:tabs>
        <w:ind w:left="360"/>
        <w:jc w:val="both"/>
        <w:outlineLvl w:val="0"/>
        <w:rPr>
          <w:sz w:val="24"/>
          <w:szCs w:val="24"/>
        </w:rPr>
      </w:pPr>
      <w:r>
        <w:rPr>
          <w:b/>
          <w:i/>
          <w:iCs/>
          <w:sz w:val="24"/>
          <w:szCs w:val="24"/>
        </w:rPr>
        <w:t xml:space="preserve">4. </w:t>
      </w:r>
      <w:r>
        <w:rPr>
          <w:b/>
          <w:i/>
          <w:sz w:val="24"/>
          <w:szCs w:val="24"/>
        </w:rPr>
        <w:t xml:space="preserve"> </w:t>
      </w:r>
      <w:r>
        <w:rPr>
          <w:b/>
          <w:i/>
          <w:sz w:val="24"/>
          <w:szCs w:val="24"/>
          <w:u w:val="single"/>
        </w:rPr>
        <w:t>Εκτροφές γαλακτοπαραγωγών βοοειδώ</w:t>
      </w:r>
      <w:r w:rsidR="007E0B81">
        <w:rPr>
          <w:b/>
          <w:i/>
          <w:sz w:val="24"/>
          <w:szCs w:val="24"/>
          <w:u w:val="single"/>
        </w:rPr>
        <w:t>ν:</w:t>
      </w:r>
    </w:p>
    <w:p w:rsidR="00D5397C" w:rsidRDefault="00D5397C" w:rsidP="00D5397C">
      <w:pPr>
        <w:jc w:val="both"/>
        <w:rPr>
          <w:sz w:val="24"/>
          <w:szCs w:val="24"/>
        </w:rPr>
      </w:pPr>
    </w:p>
    <w:p w:rsidR="00D5397C" w:rsidRDefault="00D5397C" w:rsidP="00D5397C">
      <w:pPr>
        <w:pStyle w:val="a3"/>
        <w:numPr>
          <w:ilvl w:val="0"/>
          <w:numId w:val="1"/>
        </w:numPr>
        <w:jc w:val="both"/>
        <w:rPr>
          <w:sz w:val="24"/>
          <w:szCs w:val="24"/>
        </w:rPr>
      </w:pPr>
      <w:r>
        <w:rPr>
          <w:sz w:val="24"/>
          <w:szCs w:val="24"/>
        </w:rPr>
        <w:t xml:space="preserve">Μία Περιφερειακή Ενότητα, σε ελέγχους που διεξήγαγε εντόπισε </w:t>
      </w:r>
      <w:r w:rsidR="00DE30F9">
        <w:rPr>
          <w:sz w:val="24"/>
          <w:szCs w:val="24"/>
        </w:rPr>
        <w:t xml:space="preserve">σε </w:t>
      </w:r>
      <w:r>
        <w:rPr>
          <w:sz w:val="24"/>
          <w:szCs w:val="24"/>
        </w:rPr>
        <w:t>δύο</w:t>
      </w:r>
      <w:r w:rsidR="00DE30F9">
        <w:rPr>
          <w:sz w:val="24"/>
          <w:szCs w:val="24"/>
        </w:rPr>
        <w:t xml:space="preserve"> εκτροφές</w:t>
      </w:r>
      <w:r>
        <w:rPr>
          <w:sz w:val="24"/>
          <w:szCs w:val="24"/>
        </w:rPr>
        <w:t xml:space="preserve"> </w:t>
      </w:r>
      <w:r w:rsidR="00DE30F9" w:rsidRPr="00A318C9">
        <w:rPr>
          <w:sz w:val="24"/>
          <w:szCs w:val="24"/>
        </w:rPr>
        <w:t xml:space="preserve">μη συμμόρφωση ως προς </w:t>
      </w:r>
      <w:r w:rsidR="00DE30F9">
        <w:rPr>
          <w:sz w:val="24"/>
          <w:szCs w:val="24"/>
        </w:rPr>
        <w:t>α) την ελλειπή καθαριότητα και β) την επικινδυνότητα των σταβλικών εγκαταστάσεων όπως επικίνδυνες γωνίες και προεξέχοντα σύρματα (μη συμμορφώσεις</w:t>
      </w:r>
      <w:r w:rsidR="00DE30F9" w:rsidRPr="006555A5">
        <w:rPr>
          <w:sz w:val="24"/>
          <w:szCs w:val="24"/>
        </w:rPr>
        <w:t xml:space="preserve"> </w:t>
      </w:r>
      <w:r w:rsidR="00DE30F9">
        <w:rPr>
          <w:sz w:val="24"/>
          <w:szCs w:val="24"/>
        </w:rPr>
        <w:t xml:space="preserve">Α, χωρίς κυρώσεις). Σε δύο άλλες εκτροφές εντόπισε </w:t>
      </w:r>
      <w:r w:rsidR="00DE30F9" w:rsidRPr="00A318C9">
        <w:rPr>
          <w:sz w:val="24"/>
          <w:szCs w:val="24"/>
        </w:rPr>
        <w:t xml:space="preserve">μη συμμόρφωση ως </w:t>
      </w:r>
      <w:r w:rsidR="00DE30F9">
        <w:rPr>
          <w:sz w:val="24"/>
          <w:szCs w:val="24"/>
        </w:rPr>
        <w:t>προς την απουσία ποιμενικών σκύλων</w:t>
      </w:r>
      <w:r w:rsidR="00A92E78">
        <w:rPr>
          <w:sz w:val="24"/>
          <w:szCs w:val="24"/>
        </w:rPr>
        <w:t xml:space="preserve"> (μη συμμορφώσεις</w:t>
      </w:r>
      <w:r w:rsidR="00A92E78" w:rsidRPr="006555A5">
        <w:rPr>
          <w:sz w:val="24"/>
          <w:szCs w:val="24"/>
        </w:rPr>
        <w:t xml:space="preserve"> </w:t>
      </w:r>
      <w:r w:rsidR="00A92E78">
        <w:rPr>
          <w:sz w:val="24"/>
          <w:szCs w:val="24"/>
        </w:rPr>
        <w:t>Α, χωρίς κυρώσεις). Λόγω του αγελαίου χαρακτήρα των εκτροφών</w:t>
      </w:r>
      <w:r w:rsidR="00B42BF8">
        <w:rPr>
          <w:sz w:val="24"/>
          <w:szCs w:val="24"/>
        </w:rPr>
        <w:t xml:space="preserve"> αυτών</w:t>
      </w:r>
      <w:r w:rsidR="00A92E78">
        <w:rPr>
          <w:sz w:val="24"/>
          <w:szCs w:val="24"/>
        </w:rPr>
        <w:t xml:space="preserve"> και της παρουσίας φυσικών εχθρών στην περιοχή τους, η απουσία ποιμενικών σκύλων </w:t>
      </w:r>
      <w:r w:rsidR="00EF3F63">
        <w:rPr>
          <w:sz w:val="24"/>
          <w:szCs w:val="24"/>
        </w:rPr>
        <w:t>είχε</w:t>
      </w:r>
      <w:r w:rsidR="00A92E78">
        <w:rPr>
          <w:sz w:val="24"/>
          <w:szCs w:val="24"/>
        </w:rPr>
        <w:t xml:space="preserve"> ως επιπτώσεις τον περιττό φόβο και την αδυναμία ελεύθερης μετακίνησης και</w:t>
      </w:r>
      <w:r w:rsidR="0017096F">
        <w:rPr>
          <w:sz w:val="24"/>
          <w:szCs w:val="24"/>
        </w:rPr>
        <w:t xml:space="preserve"> βοσκής της αγέλης των βοοειδών και καταγράφηκε ως μη-συμμόρφωση.</w:t>
      </w:r>
      <w:r w:rsidR="00EF3F63">
        <w:rPr>
          <w:sz w:val="24"/>
          <w:szCs w:val="24"/>
        </w:rPr>
        <w:t xml:space="preserve"> Και στις τέσσερεις εκτροφές </w:t>
      </w:r>
      <w:r w:rsidR="00B42BF8">
        <w:rPr>
          <w:sz w:val="24"/>
          <w:szCs w:val="24"/>
        </w:rPr>
        <w:t>ορίστηκε χρονοδιάγραμμα συμμόρφωσης δύο μηνών και ακολούθησαν ε</w:t>
      </w:r>
      <w:r>
        <w:rPr>
          <w:sz w:val="24"/>
          <w:szCs w:val="24"/>
        </w:rPr>
        <w:t>πανέλεγχο</w:t>
      </w:r>
      <w:r w:rsidR="00B42BF8">
        <w:rPr>
          <w:sz w:val="24"/>
          <w:szCs w:val="24"/>
        </w:rPr>
        <w:t>ι</w:t>
      </w:r>
      <w:r w:rsidR="00562086">
        <w:rPr>
          <w:sz w:val="24"/>
          <w:szCs w:val="24"/>
        </w:rPr>
        <w:t xml:space="preserve"> για τη διαπίστωση της πλήρους συμμόρφωσής τους</w:t>
      </w:r>
      <w:r w:rsidR="00B42BF8">
        <w:rPr>
          <w:sz w:val="24"/>
          <w:szCs w:val="24"/>
        </w:rPr>
        <w:t>.</w:t>
      </w:r>
      <w:r>
        <w:rPr>
          <w:sz w:val="24"/>
          <w:szCs w:val="24"/>
        </w:rPr>
        <w:t xml:space="preserve"> Οι συγκεκριμένοι επανέλεγχοι δεν προσμετρήθηκαν στον συνολικό αριθμό των επιθεωρήσεων του έτους.</w:t>
      </w:r>
    </w:p>
    <w:p w:rsidR="00D5397C" w:rsidRPr="006B65C0" w:rsidRDefault="00D5397C" w:rsidP="00D5397C">
      <w:pPr>
        <w:pStyle w:val="a3"/>
        <w:tabs>
          <w:tab w:val="left" w:pos="1985"/>
          <w:tab w:val="left" w:pos="4253"/>
        </w:tabs>
        <w:ind w:left="780"/>
        <w:jc w:val="both"/>
        <w:outlineLvl w:val="0"/>
        <w:rPr>
          <w:b/>
          <w:i/>
          <w:sz w:val="24"/>
          <w:szCs w:val="24"/>
        </w:rPr>
      </w:pPr>
      <w:r>
        <w:rPr>
          <w:sz w:val="24"/>
          <w:szCs w:val="24"/>
        </w:rPr>
        <w:t xml:space="preserve"> </w:t>
      </w:r>
    </w:p>
    <w:p w:rsidR="002F4C59" w:rsidRDefault="00D5397C" w:rsidP="003B7F9C">
      <w:pPr>
        <w:pStyle w:val="a3"/>
        <w:ind w:left="780"/>
        <w:jc w:val="both"/>
      </w:pPr>
      <w:r>
        <w:rPr>
          <w:sz w:val="24"/>
          <w:szCs w:val="24"/>
        </w:rPr>
        <w:t xml:space="preserve">       </w:t>
      </w:r>
      <w:r w:rsidRPr="00897209">
        <w:rPr>
          <w:sz w:val="24"/>
          <w:szCs w:val="24"/>
        </w:rPr>
        <w:t xml:space="preserve"> </w:t>
      </w:r>
      <w:r>
        <w:t xml:space="preserve"> </w:t>
      </w:r>
    </w:p>
    <w:sectPr w:rsidR="002F4C59" w:rsidSect="002F4C5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45B35"/>
    <w:multiLevelType w:val="hybridMultilevel"/>
    <w:tmpl w:val="0194D48E"/>
    <w:lvl w:ilvl="0" w:tplc="868C0FA8">
      <w:start w:val="1"/>
      <w:numFmt w:val="bullet"/>
      <w:lvlText w:val="-"/>
      <w:lvlJc w:val="left"/>
      <w:pPr>
        <w:tabs>
          <w:tab w:val="num" w:pos="780"/>
        </w:tabs>
        <w:ind w:left="780" w:hanging="42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grammar="clean"/>
  <w:defaultTabStop w:val="720"/>
  <w:characterSpacingControl w:val="doNotCompress"/>
  <w:compat/>
  <w:rsids>
    <w:rsidRoot w:val="00D5397C"/>
    <w:rsid w:val="00067669"/>
    <w:rsid w:val="00076C69"/>
    <w:rsid w:val="0017096F"/>
    <w:rsid w:val="00172877"/>
    <w:rsid w:val="00194D5D"/>
    <w:rsid w:val="001A06CC"/>
    <w:rsid w:val="001D6CDB"/>
    <w:rsid w:val="00211C92"/>
    <w:rsid w:val="00225D35"/>
    <w:rsid w:val="002C168A"/>
    <w:rsid w:val="002D47D1"/>
    <w:rsid w:val="002F4C59"/>
    <w:rsid w:val="00325843"/>
    <w:rsid w:val="003B7F9C"/>
    <w:rsid w:val="00424E4D"/>
    <w:rsid w:val="00497191"/>
    <w:rsid w:val="004E4548"/>
    <w:rsid w:val="00556C63"/>
    <w:rsid w:val="00562086"/>
    <w:rsid w:val="005A2ACC"/>
    <w:rsid w:val="0066062A"/>
    <w:rsid w:val="006A0745"/>
    <w:rsid w:val="006D058B"/>
    <w:rsid w:val="00765B06"/>
    <w:rsid w:val="007E0B81"/>
    <w:rsid w:val="007E31C4"/>
    <w:rsid w:val="008E5818"/>
    <w:rsid w:val="008F6A51"/>
    <w:rsid w:val="00941908"/>
    <w:rsid w:val="009A1530"/>
    <w:rsid w:val="009B1785"/>
    <w:rsid w:val="00A21FCB"/>
    <w:rsid w:val="00A55C19"/>
    <w:rsid w:val="00A84C7C"/>
    <w:rsid w:val="00A87BE1"/>
    <w:rsid w:val="00A92E78"/>
    <w:rsid w:val="00B1714E"/>
    <w:rsid w:val="00B1783A"/>
    <w:rsid w:val="00B42BF8"/>
    <w:rsid w:val="00B722E6"/>
    <w:rsid w:val="00BE4BCA"/>
    <w:rsid w:val="00BE4E57"/>
    <w:rsid w:val="00C1033D"/>
    <w:rsid w:val="00C11A0D"/>
    <w:rsid w:val="00C3112A"/>
    <w:rsid w:val="00C83D7F"/>
    <w:rsid w:val="00CF0CA3"/>
    <w:rsid w:val="00D50163"/>
    <w:rsid w:val="00D5397C"/>
    <w:rsid w:val="00D733FF"/>
    <w:rsid w:val="00D77CE9"/>
    <w:rsid w:val="00DE30F9"/>
    <w:rsid w:val="00EA71A3"/>
    <w:rsid w:val="00ED65C0"/>
    <w:rsid w:val="00EF3F63"/>
    <w:rsid w:val="00F070EA"/>
    <w:rsid w:val="00F94CC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97C"/>
    <w:pPr>
      <w:jc w:val="left"/>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397C"/>
    <w:pPr>
      <w:ind w:left="720"/>
      <w:contextualSpacing/>
    </w:pPr>
  </w:style>
  <w:style w:type="character" w:styleId="a4">
    <w:name w:val="annotation reference"/>
    <w:basedOn w:val="a0"/>
    <w:uiPriority w:val="99"/>
    <w:semiHidden/>
    <w:unhideWhenUsed/>
    <w:rsid w:val="00A84C7C"/>
    <w:rPr>
      <w:sz w:val="16"/>
      <w:szCs w:val="16"/>
    </w:rPr>
  </w:style>
  <w:style w:type="paragraph" w:styleId="a5">
    <w:name w:val="annotation text"/>
    <w:basedOn w:val="a"/>
    <w:link w:val="Char"/>
    <w:uiPriority w:val="99"/>
    <w:semiHidden/>
    <w:unhideWhenUsed/>
    <w:rsid w:val="00A84C7C"/>
  </w:style>
  <w:style w:type="character" w:customStyle="1" w:styleId="Char">
    <w:name w:val="Κείμενο σχολίου Char"/>
    <w:basedOn w:val="a0"/>
    <w:link w:val="a5"/>
    <w:uiPriority w:val="99"/>
    <w:semiHidden/>
    <w:rsid w:val="00A84C7C"/>
    <w:rPr>
      <w:rFonts w:ascii="Times New Roman" w:eastAsia="Times New Roman" w:hAnsi="Times New Roman" w:cs="Times New Roman"/>
      <w:sz w:val="20"/>
      <w:szCs w:val="20"/>
      <w:lang w:eastAsia="el-GR"/>
    </w:rPr>
  </w:style>
  <w:style w:type="paragraph" w:styleId="a6">
    <w:name w:val="annotation subject"/>
    <w:basedOn w:val="a5"/>
    <w:next w:val="a5"/>
    <w:link w:val="Char0"/>
    <w:uiPriority w:val="99"/>
    <w:semiHidden/>
    <w:unhideWhenUsed/>
    <w:rsid w:val="00A84C7C"/>
    <w:rPr>
      <w:b/>
      <w:bCs/>
    </w:rPr>
  </w:style>
  <w:style w:type="character" w:customStyle="1" w:styleId="Char0">
    <w:name w:val="Θέμα σχολίου Char"/>
    <w:basedOn w:val="Char"/>
    <w:link w:val="a6"/>
    <w:uiPriority w:val="99"/>
    <w:semiHidden/>
    <w:rsid w:val="00A84C7C"/>
    <w:rPr>
      <w:b/>
      <w:bCs/>
    </w:rPr>
  </w:style>
  <w:style w:type="paragraph" w:styleId="a7">
    <w:name w:val="Balloon Text"/>
    <w:basedOn w:val="a"/>
    <w:link w:val="Char1"/>
    <w:uiPriority w:val="99"/>
    <w:semiHidden/>
    <w:unhideWhenUsed/>
    <w:rsid w:val="00A84C7C"/>
    <w:rPr>
      <w:rFonts w:ascii="Tahoma" w:hAnsi="Tahoma" w:cs="Tahoma"/>
      <w:sz w:val="16"/>
      <w:szCs w:val="16"/>
    </w:rPr>
  </w:style>
  <w:style w:type="character" w:customStyle="1" w:styleId="Char1">
    <w:name w:val="Κείμενο πλαισίου Char"/>
    <w:basedOn w:val="a0"/>
    <w:link w:val="a7"/>
    <w:uiPriority w:val="99"/>
    <w:semiHidden/>
    <w:rsid w:val="00A84C7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637</Words>
  <Characters>3443</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saridakis</dc:creator>
  <cp:lastModifiedBy>kzygouris</cp:lastModifiedBy>
  <cp:revision>3</cp:revision>
  <dcterms:created xsi:type="dcterms:W3CDTF">2025-08-28T12:55:00Z</dcterms:created>
  <dcterms:modified xsi:type="dcterms:W3CDTF">2025-08-28T12:56:00Z</dcterms:modified>
</cp:coreProperties>
</file>